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F5" w:rsidRPr="00775CF9" w:rsidRDefault="00CF3312" w:rsidP="0030185E">
      <w:pPr>
        <w:pStyle w:val="a7"/>
        <w:ind w:left="0" w:firstLine="709"/>
        <w:jc w:val="center"/>
        <w:rPr>
          <w:b/>
          <w:bCs/>
          <w:szCs w:val="28"/>
        </w:rPr>
      </w:pPr>
      <w:r w:rsidRPr="00775CF9">
        <w:rPr>
          <w:b/>
          <w:bCs/>
          <w:szCs w:val="28"/>
        </w:rPr>
        <w:t xml:space="preserve">Основные положения Учетной политики </w:t>
      </w:r>
      <w:r w:rsidR="00491BF5" w:rsidRPr="00775CF9">
        <w:rPr>
          <w:b/>
          <w:bCs/>
          <w:szCs w:val="28"/>
        </w:rPr>
        <w:t xml:space="preserve">территориальной избирательной комиссии </w:t>
      </w:r>
      <w:r w:rsidR="00491BF5" w:rsidRPr="000333D5">
        <w:rPr>
          <w:b/>
          <w:bCs/>
          <w:szCs w:val="28"/>
        </w:rPr>
        <w:t>К</w:t>
      </w:r>
      <w:r w:rsidR="00E32940" w:rsidRPr="000333D5">
        <w:rPr>
          <w:b/>
          <w:bCs/>
          <w:szCs w:val="28"/>
        </w:rPr>
        <w:t>есовогорского района</w:t>
      </w:r>
    </w:p>
    <w:p w:rsidR="00CF3312" w:rsidRPr="00775CF9" w:rsidRDefault="00CF3312" w:rsidP="0030185E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3312" w:rsidRPr="00775CF9" w:rsidRDefault="00CF3312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1.5 Учетной политики, утвержденной распоряжением председателя </w:t>
      </w:r>
      <w:r w:rsidR="003F22B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Кесовогорского района</w:t>
      </w:r>
      <w:r w:rsidR="003F22B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.12.2025 №</w:t>
      </w:r>
      <w:r w:rsidR="003F22B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 01-07/</w:t>
      </w:r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A0596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756D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публикуются основные положения документа. Полный текст Учетной политики доступен по запросу.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определяет принципы, правила организации и технологии ведения бюджетного (бухгалтерского) учета в </w:t>
      </w:r>
      <w:r w:rsidR="0024498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избирательной комиссии К</w:t>
      </w:r>
      <w:r w:rsid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есовогорского район</w:t>
      </w:r>
      <w:r w:rsidR="0024498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для формирования полной, объективной и оперативной финансовой информации.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 основе Бюджетного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Гражданского, Трудового, Налогового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Федерального закона № 402-ФЗ «О бухгалтерском учете», приказов Минфина России (включая стандарты бухгалтерского учета для государственного сектора), иных нормативных актов, регулирующих бюджетный учет и отчетность.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Учетной политике (рабочий план счетов, график документооборота и др.) являются неотъемлемой частью и обязательны для применения.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ведение учета возложена на </w:t>
      </w:r>
      <w:r w:rsidR="00BB18FE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ТИК </w:t>
      </w:r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Кесовогорского района</w:t>
      </w:r>
      <w:r w:rsidR="00BB18FE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Председатель)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публикуются на официальном сайте Комиссии.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организации бухгалтерского (бюджетного) учета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осуществляется </w:t>
      </w:r>
      <w:r w:rsidR="00267D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Рабочего плана счетов.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учета: формирование полной и достоверной информации о деятельности Комиссии.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подписи</w:t>
      </w:r>
      <w:r w:rsidR="00E3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C5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редседателю.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ведется в рублях на русском языке.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Допущение временной определенности: объекты признаются в периоде совершения фактов хозяйственной жизни.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получателем средств федерального бюджета, получателем средств бюджета Тверской области.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Раздельный учет по источникам финансирования (федеральный и областной бюджеты).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 документооборот</w:t>
      </w:r>
      <w:r w:rsidR="005A2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«БЮДЖЕТ-СМАРТ»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366B4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областного бюджета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 применением автоматизации: «1С: Предприятие 8.3» (Бухгалтерия государственного учре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ждения)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документы: унифицированные формы, электронные с </w:t>
      </w:r>
      <w:r w:rsidR="002430C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применением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ЭЦП.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Регистры учета: журналы операций (№ 1–8), Главная книга.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Хранение </w:t>
      </w:r>
      <w:r w:rsidR="00E950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 по номенклатуре дел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документов, поступивших с опозданием: в зависимости от периода поступления (в том же месяце, следующем, после отчетности).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Учет кассовых операций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Указанием Банка России № 3210-У.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Лимит остатка наличных устанавливается распоряжением 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F7286D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 Председателя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5012" w:rsidRPr="00775CF9" w:rsidRDefault="00E950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Кассовые отчеты формируются только в рабочие дни, когда есть движение.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Раздельная нумерация по источникам финансирования.</w:t>
      </w:r>
    </w:p>
    <w:p w:rsidR="00CF3312" w:rsidRPr="00775CF9" w:rsidRDefault="00CF3312" w:rsidP="0030185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документы: на отдельных листах кассовой книги; учет на счете 1 201 35.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Учет оплаты труда, пособий и других выплат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Начисление: на основе штатного расписания, распоряжений, табеля (ф. 0504421).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Выплаты: безналично</w:t>
      </w:r>
      <w:bookmarkStart w:id="0" w:name="_GoBack"/>
      <w:bookmarkEnd w:id="0"/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карты «МИР»; 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– </w:t>
      </w:r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32940" w:rsidRPr="000333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 месяца.</w:t>
      </w:r>
    </w:p>
    <w:p w:rsidR="00CF3312" w:rsidRPr="00775CF9" w:rsidRDefault="00972580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Отпуск: оплата за 3 дня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начала; компенсация при увольнении с округлением в пользу работника.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Удержания: по исполнительным листам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основании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ГПХ: оплата по актам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оказанных услуг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журнале операций по оплате труда.</w:t>
      </w:r>
    </w:p>
    <w:p w:rsidR="00CF3312" w:rsidRPr="00775CF9" w:rsidRDefault="00CF3312" w:rsidP="0030185E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Штатное расписание: утверждается ежегодно; изменения – распоряжением.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Учет командировочных расходов и расчетов с подотчетными лицами</w:t>
      </w:r>
    </w:p>
    <w:p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Возмещение: по нормативам РФ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Тверской области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Авансы: по распоряжению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отчет (ф. 0504520) 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дн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92151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возвращения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командировки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Нумерация отчетов: раздельно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Списание задолженностей</w:t>
      </w:r>
    </w:p>
    <w:p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Дебиторская: списание на забалансовый счет 04 по решению комиссии.</w:t>
      </w:r>
    </w:p>
    <w:p w:rsidR="00CF3312" w:rsidRPr="00775CF9" w:rsidRDefault="00CF3312" w:rsidP="0030185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Кредиторская: на счет 20; списание по истечению срока давности.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Учет внутриведомственных расчетов</w:t>
      </w:r>
    </w:p>
    <w:p w:rsidR="00CF3312" w:rsidRPr="0030185E" w:rsidRDefault="007714B8" w:rsidP="0030185E">
      <w:pPr>
        <w:pStyle w:val="a4"/>
        <w:numPr>
          <w:ilvl w:val="0"/>
          <w:numId w:val="27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на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1 304 04; 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материальных ценностей </w:t>
      </w:r>
      <w:r w:rsidR="00C212FA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</w:t>
      </w:r>
      <w:r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основании </w:t>
      </w:r>
      <w:r w:rsidR="00CF3312" w:rsidRPr="003018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извещения (ф. 0504805).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Учет основных средств</w:t>
      </w:r>
    </w:p>
    <w:p w:rsidR="00751F1A" w:rsidRPr="00775CF9" w:rsidRDefault="00751F1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действующей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4C73E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Классификация: по СГС «Основные средства»; единица – инвентарный объект.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полезного использования: по нормам, рекомендациям производителя или решению комиссии.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 первоначальная стоимость; переоценка по рыночным ценам.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Инвентарные номера: уникальные; структура по источникам</w:t>
      </w:r>
      <w:r w:rsidR="007714B8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212FA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линейный способ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 100% для объектов до 100 тыс. руб.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в инвентарных карточках (ф. 0509215/0509216).</w:t>
      </w:r>
    </w:p>
    <w:p w:rsidR="00CF3312" w:rsidRPr="00775CF9" w:rsidRDefault="00CF3312" w:rsidP="0030185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Забалансовый учет: на счете 21 для объектов до 10 тыс. руб. в эксплуатации.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Учет нематериальных активов</w:t>
      </w:r>
    </w:p>
    <w:p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Критерии: срок &gt;12 мес., исключительные права.</w:t>
      </w:r>
    </w:p>
    <w:p w:rsidR="00CF3312" w:rsidRPr="00775CF9" w:rsidRDefault="00CF3312" w:rsidP="0030185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Амортизация: 100% для объектов до 100 тыс. руб.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Учет материальных запасов</w:t>
      </w:r>
    </w:p>
    <w:p w:rsidR="00CF3312" w:rsidRPr="00775CF9" w:rsidRDefault="00CF3312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Учет: по фактической стоимости; списание по каждой единице.</w:t>
      </w:r>
    </w:p>
    <w:p w:rsidR="00CF3312" w:rsidRPr="00775CF9" w:rsidRDefault="00751F1A" w:rsidP="0030185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по акту списания (ф.0510460), внутренне перемещение (ф.0510450)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Учет неисключительных прав</w:t>
      </w:r>
    </w:p>
    <w:p w:rsidR="00CF3312" w:rsidRPr="00775CF9" w:rsidRDefault="00CF3312" w:rsidP="0030185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1 111 6I; амортизация по сроку использования.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Инвентаризация</w:t>
      </w:r>
    </w:p>
    <w:p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с 1 октября по 31 декабря; внезапн</w:t>
      </w:r>
      <w:r w:rsidR="00756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кассы – </w:t>
      </w:r>
      <w:r w:rsidR="00756D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квартал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CF3312" w:rsidP="0030185E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стандарту ФСБУ 28/2023.</w:t>
      </w:r>
    </w:p>
    <w:p w:rsidR="00CF3312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 Санкционирование расходов</w:t>
      </w:r>
    </w:p>
    <w:p w:rsidR="00CF3312" w:rsidRPr="00775CF9" w:rsidRDefault="008D04C0" w:rsidP="0030185E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Обязательства принимаются 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пределах ЛБО; учет на счете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502 00.</w:t>
      </w:r>
    </w:p>
    <w:p w:rsidR="00CF3312" w:rsidRPr="00775CF9" w:rsidRDefault="003A3538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Резервы предстоящих расходов</w:t>
      </w:r>
    </w:p>
    <w:p w:rsidR="00CF3312" w:rsidRPr="00775CF9" w:rsidRDefault="00CF3312" w:rsidP="0030185E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60; по отпускам </w:t>
      </w:r>
      <w:r w:rsidR="008D04C0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в учете расходов, в отношении которых сформирован резерв, осуществляется за счет сумм резерва 1 раз в месяц. При его недостаточности соответствующие суммы отражаются в составе текущих расходов.</w:t>
      </w:r>
    </w:p>
    <w:p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Расходы будущих периодов</w:t>
      </w:r>
    </w:p>
    <w:p w:rsidR="00510BE2" w:rsidRPr="00775CF9" w:rsidRDefault="00CF331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счете 1 401 50; </w:t>
      </w:r>
    </w:p>
    <w:p w:rsidR="007537D7" w:rsidRPr="00775CF9" w:rsidRDefault="00510BE2" w:rsidP="0030185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выплату отпускных, произведенные в расчетном периоде, относятся на финансовый результат текущего финансового года ежемесячно в размере, соответствующем отработанному периоду, дающему право на предоставление</w:t>
      </w:r>
    </w:p>
    <w:p w:rsidR="00CF3312" w:rsidRPr="00775CF9" w:rsidRDefault="007537D7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723316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на забалансовых счетах</w:t>
      </w:r>
    </w:p>
    <w:p w:rsidR="00CF3312" w:rsidRPr="00775CF9" w:rsidRDefault="00510BE2" w:rsidP="0030185E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раскрытия сведений о деятельности </w:t>
      </w:r>
      <w:r w:rsidR="0072331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бюджетной отчетности, а также в целях обеспечения управленческого учета применяются дополнительные забалансовые счета согласно соответствующему разделу Рабочего плана счетов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(счета 01–27).</w:t>
      </w:r>
    </w:p>
    <w:p w:rsidR="00CF3312" w:rsidRPr="00775CF9" w:rsidRDefault="00723316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17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Учет расчетов по ущербу</w:t>
      </w:r>
    </w:p>
    <w:p w:rsidR="00CF3312" w:rsidRPr="00775CF9" w:rsidRDefault="00B876BD" w:rsidP="0030185E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счете 1 2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09 00; по восстановительной стоимости.</w:t>
      </w:r>
    </w:p>
    <w:p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Бюджетная отчетность</w:t>
      </w:r>
    </w:p>
    <w:p w:rsidR="00CF3312" w:rsidRPr="00775CF9" w:rsidRDefault="00CF3312" w:rsidP="0030185E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Инструкции № 191н; представление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отчетности 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избирательную комиссию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BC6A3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электронного документа в ПП «Свод-СМАРТ»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</w:t>
      </w:r>
      <w:r w:rsidR="00CF3312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Налоговый учет</w:t>
      </w:r>
    </w:p>
    <w:p w:rsidR="00CF3312" w:rsidRPr="00775CF9" w:rsidRDefault="00510BE2" w:rsidP="0030185E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Налоговый учет в </w:t>
      </w:r>
      <w:r w:rsidR="00FA740C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 Налоговым кодексом Российской Федерации и иными нормативными правовыми актами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м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 начислений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отчетность представляется в налоговые органы по телекоммуникационным каналам связи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40C" w:rsidRPr="00775CF9" w:rsidRDefault="00CF3312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A740C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Событие после отчетной даты.</w:t>
      </w:r>
    </w:p>
    <w:p w:rsidR="00FA740C" w:rsidRPr="00775CF9" w:rsidRDefault="00D52F55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Событие признается существенным, если без знания о нем пользователями отчетности невозможна достоверная оценка финансового состояния, движения денежных средств или результатов деятельности Комиссии.</w:t>
      </w:r>
    </w:p>
    <w:p w:rsidR="00CF3312" w:rsidRPr="00775CF9" w:rsidRDefault="00FA740C" w:rsidP="0030185E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</w:t>
      </w:r>
      <w:r w:rsidR="00D52F55" w:rsidRPr="00775C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финансового года</w:t>
      </w:r>
    </w:p>
    <w:p w:rsidR="007537D7" w:rsidRPr="00775CF9" w:rsidRDefault="00ED77C9" w:rsidP="0030185E">
      <w:pPr>
        <w:pStyle w:val="a4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денежного содержания председателю за декабрь осуществляется досрочно в соответствии с порядком завершения операций по исполнению бюджета в текущем финансовом году</w:t>
      </w:r>
      <w:r w:rsidR="007537D7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C66" w:rsidRPr="00775CF9" w:rsidRDefault="00134C66" w:rsidP="00301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 Изменение учетной политики</w:t>
      </w:r>
    </w:p>
    <w:p w:rsidR="00CF3312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Учетная политика </w:t>
      </w:r>
      <w:r w:rsidR="00134C66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применяется с 1 января года, следующего за годом ее утверждения</w:t>
      </w:r>
      <w:r w:rsidR="00CF3312"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049" w:rsidRPr="00775CF9" w:rsidRDefault="00974049" w:rsidP="0030185E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C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учетной политики производится с начала отчетного года, если иное не обусловливается причиной такого изменения</w:t>
      </w:r>
      <w:r w:rsidRPr="00775CF9">
        <w:rPr>
          <w:sz w:val="28"/>
          <w:szCs w:val="28"/>
        </w:rPr>
        <w:t>.</w:t>
      </w:r>
    </w:p>
    <w:p w:rsidR="00B43A76" w:rsidRPr="004C73E2" w:rsidRDefault="00B43A76" w:rsidP="0030185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B43A76" w:rsidRPr="004C73E2" w:rsidSect="008D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67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B3FD6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72C57"/>
    <w:multiLevelType w:val="multilevel"/>
    <w:tmpl w:val="828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1559CC"/>
    <w:multiLevelType w:val="multilevel"/>
    <w:tmpl w:val="4D8A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1A4020"/>
    <w:multiLevelType w:val="multilevel"/>
    <w:tmpl w:val="9C72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416A0"/>
    <w:multiLevelType w:val="multilevel"/>
    <w:tmpl w:val="5DBA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BE69FA"/>
    <w:multiLevelType w:val="multilevel"/>
    <w:tmpl w:val="B662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C03D6D"/>
    <w:multiLevelType w:val="multilevel"/>
    <w:tmpl w:val="7DB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0E6EE9"/>
    <w:multiLevelType w:val="multilevel"/>
    <w:tmpl w:val="4356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6133D"/>
    <w:multiLevelType w:val="multilevel"/>
    <w:tmpl w:val="715E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9D25C5"/>
    <w:multiLevelType w:val="multilevel"/>
    <w:tmpl w:val="643C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F37C04"/>
    <w:multiLevelType w:val="multilevel"/>
    <w:tmpl w:val="E5A0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7A3D5E"/>
    <w:multiLevelType w:val="multilevel"/>
    <w:tmpl w:val="250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133F61"/>
    <w:multiLevelType w:val="multilevel"/>
    <w:tmpl w:val="6F32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603B1"/>
    <w:multiLevelType w:val="multilevel"/>
    <w:tmpl w:val="8B78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4030A3"/>
    <w:multiLevelType w:val="multilevel"/>
    <w:tmpl w:val="2A82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105CCC"/>
    <w:multiLevelType w:val="multilevel"/>
    <w:tmpl w:val="6B12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DF3463"/>
    <w:multiLevelType w:val="multilevel"/>
    <w:tmpl w:val="15E2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EA3394"/>
    <w:multiLevelType w:val="multilevel"/>
    <w:tmpl w:val="55EA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A4473E"/>
    <w:multiLevelType w:val="multilevel"/>
    <w:tmpl w:val="A5B4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F43854"/>
    <w:multiLevelType w:val="multilevel"/>
    <w:tmpl w:val="56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E5632"/>
    <w:multiLevelType w:val="multilevel"/>
    <w:tmpl w:val="F5F0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C240E1"/>
    <w:multiLevelType w:val="multilevel"/>
    <w:tmpl w:val="822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CC7751"/>
    <w:multiLevelType w:val="multilevel"/>
    <w:tmpl w:val="5AE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E47CE6"/>
    <w:multiLevelType w:val="multilevel"/>
    <w:tmpl w:val="C50A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CB694E"/>
    <w:multiLevelType w:val="multilevel"/>
    <w:tmpl w:val="27DC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EF58F8"/>
    <w:multiLevelType w:val="multilevel"/>
    <w:tmpl w:val="E80A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5"/>
  </w:num>
  <w:num w:numId="4">
    <w:abstractNumId w:val="23"/>
  </w:num>
  <w:num w:numId="5">
    <w:abstractNumId w:val="0"/>
  </w:num>
  <w:num w:numId="6">
    <w:abstractNumId w:val="14"/>
  </w:num>
  <w:num w:numId="7">
    <w:abstractNumId w:val="21"/>
  </w:num>
  <w:num w:numId="8">
    <w:abstractNumId w:val="2"/>
  </w:num>
  <w:num w:numId="9">
    <w:abstractNumId w:val="13"/>
  </w:num>
  <w:num w:numId="10">
    <w:abstractNumId w:val="12"/>
  </w:num>
  <w:num w:numId="11">
    <w:abstractNumId w:val="16"/>
  </w:num>
  <w:num w:numId="12">
    <w:abstractNumId w:val="11"/>
  </w:num>
  <w:num w:numId="13">
    <w:abstractNumId w:val="9"/>
  </w:num>
  <w:num w:numId="14">
    <w:abstractNumId w:val="3"/>
  </w:num>
  <w:num w:numId="15">
    <w:abstractNumId w:val="19"/>
  </w:num>
  <w:num w:numId="16">
    <w:abstractNumId w:val="10"/>
  </w:num>
  <w:num w:numId="17">
    <w:abstractNumId w:val="20"/>
  </w:num>
  <w:num w:numId="18">
    <w:abstractNumId w:val="5"/>
  </w:num>
  <w:num w:numId="19">
    <w:abstractNumId w:val="26"/>
  </w:num>
  <w:num w:numId="20">
    <w:abstractNumId w:val="24"/>
  </w:num>
  <w:num w:numId="21">
    <w:abstractNumId w:val="15"/>
  </w:num>
  <w:num w:numId="22">
    <w:abstractNumId w:val="6"/>
  </w:num>
  <w:num w:numId="23">
    <w:abstractNumId w:val="4"/>
  </w:num>
  <w:num w:numId="24">
    <w:abstractNumId w:val="22"/>
  </w:num>
  <w:num w:numId="25">
    <w:abstractNumId w:val="17"/>
  </w:num>
  <w:num w:numId="26">
    <w:abstractNumId w:val="18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2AC7"/>
    <w:rsid w:val="000333D5"/>
    <w:rsid w:val="00094173"/>
    <w:rsid w:val="000E6961"/>
    <w:rsid w:val="00134C66"/>
    <w:rsid w:val="00155AB8"/>
    <w:rsid w:val="00192151"/>
    <w:rsid w:val="002430C6"/>
    <w:rsid w:val="00244982"/>
    <w:rsid w:val="00267D66"/>
    <w:rsid w:val="002B2C58"/>
    <w:rsid w:val="0030185E"/>
    <w:rsid w:val="00366B4C"/>
    <w:rsid w:val="003A3538"/>
    <w:rsid w:val="003F22B0"/>
    <w:rsid w:val="00491BF5"/>
    <w:rsid w:val="004B226E"/>
    <w:rsid w:val="004C73E2"/>
    <w:rsid w:val="00510BE2"/>
    <w:rsid w:val="005A271C"/>
    <w:rsid w:val="00625255"/>
    <w:rsid w:val="0068675E"/>
    <w:rsid w:val="006B1140"/>
    <w:rsid w:val="00723316"/>
    <w:rsid w:val="00751F1A"/>
    <w:rsid w:val="007537D7"/>
    <w:rsid w:val="00756D0E"/>
    <w:rsid w:val="007714B8"/>
    <w:rsid w:val="00775CF9"/>
    <w:rsid w:val="00783F63"/>
    <w:rsid w:val="008A0596"/>
    <w:rsid w:val="008D04C0"/>
    <w:rsid w:val="008D2A77"/>
    <w:rsid w:val="00907CC0"/>
    <w:rsid w:val="00933824"/>
    <w:rsid w:val="00972580"/>
    <w:rsid w:val="00974049"/>
    <w:rsid w:val="00980946"/>
    <w:rsid w:val="00AC05AB"/>
    <w:rsid w:val="00B059E1"/>
    <w:rsid w:val="00B42AC7"/>
    <w:rsid w:val="00B43A76"/>
    <w:rsid w:val="00B876BD"/>
    <w:rsid w:val="00B96340"/>
    <w:rsid w:val="00BB18FE"/>
    <w:rsid w:val="00BC6A32"/>
    <w:rsid w:val="00BC7493"/>
    <w:rsid w:val="00C212FA"/>
    <w:rsid w:val="00CB4987"/>
    <w:rsid w:val="00CB7FDB"/>
    <w:rsid w:val="00CC66BD"/>
    <w:rsid w:val="00CF3312"/>
    <w:rsid w:val="00D34707"/>
    <w:rsid w:val="00D52F55"/>
    <w:rsid w:val="00DC0AF7"/>
    <w:rsid w:val="00E32940"/>
    <w:rsid w:val="00E95012"/>
    <w:rsid w:val="00ED77C9"/>
    <w:rsid w:val="00F645ED"/>
    <w:rsid w:val="00F7286D"/>
    <w:rsid w:val="00FA7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A77"/>
  </w:style>
  <w:style w:type="paragraph" w:styleId="3">
    <w:name w:val="heading 3"/>
    <w:basedOn w:val="a"/>
    <w:link w:val="30"/>
    <w:uiPriority w:val="9"/>
    <w:qFormat/>
    <w:rsid w:val="00CF33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F33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33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F331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F3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37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AB8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491BF5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91BF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2013</cp:lastModifiedBy>
  <cp:revision>7</cp:revision>
  <cp:lastPrinted>2026-03-13T09:16:00Z</cp:lastPrinted>
  <dcterms:created xsi:type="dcterms:W3CDTF">2026-03-13T09:26:00Z</dcterms:created>
  <dcterms:modified xsi:type="dcterms:W3CDTF">2026-03-16T12:35:00Z</dcterms:modified>
</cp:coreProperties>
</file>